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9C" w:rsidRPr="00DC569C" w:rsidRDefault="00DC569C" w:rsidP="00DC569C">
      <w:pPr>
        <w:spacing w:line="240" w:lineRule="exact"/>
        <w:jc w:val="right"/>
        <w:rPr>
          <w:rFonts w:ascii="Times New Roman" w:eastAsia="Calibri" w:hAnsi="Times New Roman"/>
          <w:sz w:val="28"/>
          <w:szCs w:val="28"/>
          <w:lang w:val="ru-RU"/>
        </w:rPr>
      </w:pPr>
      <w:bookmarkStart w:id="0" w:name="_GoBack"/>
      <w:bookmarkEnd w:id="0"/>
      <w:r w:rsidRPr="00DC569C">
        <w:rPr>
          <w:rFonts w:ascii="Times New Roman" w:eastAsia="Calibri" w:hAnsi="Times New Roman"/>
          <w:sz w:val="28"/>
          <w:szCs w:val="28"/>
          <w:lang w:val="ru-RU"/>
        </w:rPr>
        <w:t xml:space="preserve">Приложение </w:t>
      </w:r>
      <w:r>
        <w:rPr>
          <w:rFonts w:ascii="Times New Roman" w:eastAsia="Calibri" w:hAnsi="Times New Roman"/>
          <w:sz w:val="28"/>
          <w:szCs w:val="28"/>
          <w:lang w:val="ru-RU"/>
        </w:rPr>
        <w:t>3</w:t>
      </w:r>
    </w:p>
    <w:p w:rsidR="00DC569C" w:rsidRDefault="00DC569C" w:rsidP="00DC569C">
      <w:pPr>
        <w:jc w:val="right"/>
        <w:rPr>
          <w:rFonts w:ascii="Times New Roman" w:hAnsi="Times New Roman"/>
          <w:b/>
          <w:sz w:val="32"/>
          <w:szCs w:val="32"/>
          <w:lang w:val="ru-RU"/>
        </w:rPr>
      </w:pPr>
    </w:p>
    <w:p w:rsidR="005804C9" w:rsidRDefault="005804C9" w:rsidP="005804C9">
      <w:pPr>
        <w:jc w:val="center"/>
        <w:rPr>
          <w:rFonts w:ascii="Times New Roman" w:hAnsi="Times New Roman"/>
          <w:b/>
          <w:sz w:val="32"/>
          <w:szCs w:val="32"/>
          <w:lang w:val="ru-RU"/>
        </w:rPr>
      </w:pPr>
      <w:r w:rsidRPr="005804C9">
        <w:rPr>
          <w:rFonts w:ascii="Times New Roman" w:hAnsi="Times New Roman"/>
          <w:b/>
          <w:sz w:val="32"/>
          <w:szCs w:val="32"/>
          <w:lang w:val="ru-RU"/>
        </w:rPr>
        <w:t>Памятка</w:t>
      </w:r>
    </w:p>
    <w:p w:rsidR="005804C9" w:rsidRPr="005804C9" w:rsidRDefault="005804C9" w:rsidP="005804C9">
      <w:pPr>
        <w:jc w:val="center"/>
        <w:rPr>
          <w:rFonts w:ascii="Times New Roman" w:hAnsi="Times New Roman"/>
          <w:b/>
          <w:sz w:val="32"/>
          <w:szCs w:val="32"/>
          <w:lang w:val="ru-RU"/>
        </w:rPr>
      </w:pPr>
      <w:r>
        <w:rPr>
          <w:rFonts w:ascii="Times New Roman" w:hAnsi="Times New Roman"/>
          <w:b/>
          <w:sz w:val="32"/>
          <w:szCs w:val="32"/>
          <w:lang w:val="ru-RU"/>
        </w:rPr>
        <w:t>п</w:t>
      </w:r>
      <w:r w:rsidRPr="005804C9">
        <w:rPr>
          <w:rFonts w:ascii="Times New Roman" w:hAnsi="Times New Roman"/>
          <w:b/>
          <w:sz w:val="32"/>
          <w:szCs w:val="32"/>
          <w:lang w:val="ru-RU"/>
        </w:rPr>
        <w:t>о вопросам взяточничества и применения мер ответственности за получение и дачу взятки</w:t>
      </w:r>
    </w:p>
    <w:p w:rsidR="005804C9" w:rsidRDefault="005804C9" w:rsidP="00436A1F">
      <w:pPr>
        <w:widowControl w:val="0"/>
        <w:autoSpaceDE w:val="0"/>
        <w:autoSpaceDN w:val="0"/>
        <w:adjustRightInd w:val="0"/>
        <w:ind w:firstLine="540"/>
        <w:jc w:val="both"/>
        <w:rPr>
          <w:rFonts w:ascii="Times New Roman" w:hAnsi="Times New Roman"/>
          <w:b/>
          <w:bCs/>
          <w:sz w:val="28"/>
          <w:szCs w:val="28"/>
          <w:lang w:val="ru-RU"/>
        </w:rPr>
      </w:pPr>
    </w:p>
    <w:p w:rsidR="006B1E74" w:rsidRPr="00436A1F" w:rsidRDefault="006B1E74" w:rsidP="00436A1F">
      <w:pPr>
        <w:widowControl w:val="0"/>
        <w:autoSpaceDE w:val="0"/>
        <w:autoSpaceDN w:val="0"/>
        <w:adjustRightInd w:val="0"/>
        <w:ind w:firstLine="540"/>
        <w:jc w:val="both"/>
        <w:rPr>
          <w:rFonts w:ascii="Times New Roman" w:hAnsi="Times New Roman"/>
          <w:b/>
          <w:sz w:val="28"/>
          <w:szCs w:val="28"/>
          <w:lang w:val="ru-RU"/>
        </w:rPr>
      </w:pPr>
      <w:r w:rsidRPr="00436A1F">
        <w:rPr>
          <w:rFonts w:ascii="Times New Roman" w:hAnsi="Times New Roman"/>
          <w:b/>
          <w:bCs/>
          <w:sz w:val="28"/>
          <w:szCs w:val="28"/>
          <w:lang w:val="ru-RU"/>
        </w:rPr>
        <w:t>Взятка</w:t>
      </w:r>
      <w:r w:rsidRPr="00436A1F">
        <w:rPr>
          <w:rFonts w:ascii="Times New Roman" w:hAnsi="Times New Roman"/>
          <w:sz w:val="28"/>
          <w:szCs w:val="28"/>
        </w:rPr>
        <w:t> </w:t>
      </w:r>
      <w:r w:rsidRPr="00436A1F">
        <w:rPr>
          <w:rFonts w:ascii="Times New Roman" w:hAnsi="Times New Roman"/>
          <w:sz w:val="28"/>
          <w:szCs w:val="28"/>
          <w:lang w:val="ru-RU"/>
        </w:rPr>
        <w:t xml:space="preserve">— принимаемые должностным лицом материальные ценности (предметы или </w:t>
      </w:r>
      <w:hyperlink r:id="rId8" w:tooltip="Деньги" w:history="1">
        <w:r w:rsidRPr="00436A1F">
          <w:rPr>
            <w:rStyle w:val="a4"/>
            <w:rFonts w:ascii="Times New Roman" w:hAnsi="Times New Roman"/>
            <w:sz w:val="28"/>
            <w:szCs w:val="28"/>
            <w:lang w:val="ru-RU"/>
          </w:rPr>
          <w:t>деньги</w:t>
        </w:r>
      </w:hyperlink>
      <w:r w:rsidRPr="00436A1F">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6B1E74" w:rsidRPr="00544A7F" w:rsidRDefault="006B1E74" w:rsidP="006B1E74">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6B1E74" w:rsidRPr="00544A7F" w:rsidRDefault="006B1E74" w:rsidP="006B1E74">
      <w:pPr>
        <w:pStyle w:val="menutop"/>
        <w:spacing w:before="0" w:beforeAutospacing="0" w:after="0" w:afterAutospacing="0"/>
        <w:ind w:firstLine="709"/>
        <w:jc w:val="center"/>
        <w:rPr>
          <w:rFonts w:ascii="Times New Roman" w:hAnsi="Times New Roman"/>
          <w:b/>
          <w:sz w:val="28"/>
          <w:szCs w:val="28"/>
        </w:rPr>
      </w:pPr>
    </w:p>
    <w:tbl>
      <w:tblPr>
        <w:tblW w:w="0" w:type="auto"/>
        <w:tblLook w:val="00A0" w:firstRow="1" w:lastRow="0" w:firstColumn="1" w:lastColumn="0" w:noHBand="0" w:noVBand="0"/>
      </w:tblPr>
      <w:tblGrid>
        <w:gridCol w:w="3245"/>
        <w:gridCol w:w="6326"/>
      </w:tblGrid>
      <w:tr w:rsidR="006B1E74" w:rsidRPr="006B1E74">
        <w:tc>
          <w:tcPr>
            <w:tcW w:w="3369" w:type="dxa"/>
          </w:tcPr>
          <w:p w:rsidR="006B1E74" w:rsidRPr="006B133B" w:rsidRDefault="006354FD" w:rsidP="003549E0">
            <w:pPr>
              <w:pStyle w:val="menutop"/>
              <w:spacing w:before="0" w:beforeAutospacing="0" w:after="0" w:afterAutospacing="0"/>
              <w:rPr>
                <w:rFonts w:ascii="Times New Roman" w:hAnsi="Times New Roman"/>
                <w:b/>
                <w:sz w:val="28"/>
                <w:szCs w:val="28"/>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E74" w:rsidRPr="00BC273D" w:rsidRDefault="006B1E74" w:rsidP="006B1E74">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5pt;margin-top:106.8pt;width:152.2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Jtg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" filled="f" stroked="f">
                      <v:textbox>
                        <w:txbxContent>
                          <w:p w:rsidR="006B1E74" w:rsidRPr="00BC273D" w:rsidRDefault="006B1E74" w:rsidP="006B1E74">
                            <w:r>
                              <w:rPr>
                                <w:rFonts w:ascii="Times New Roman" w:hAnsi="Times New Roman"/>
                                <w:sz w:val="16"/>
                                <w:lang w:val="ru-RU"/>
                              </w:rPr>
                              <w:t>http://news.rambler.ru</w:t>
                            </w:r>
                          </w:p>
                        </w:txbxContent>
                      </v:textbox>
                    </v:shape>
                  </w:pict>
                </mc:Fallback>
              </mc:AlternateContent>
            </w:r>
            <w:r>
              <w:rPr>
                <w:rFonts w:ascii="Times New Roman" w:hAnsi="Times New Roman"/>
                <w:b/>
                <w:noProof/>
                <w:sz w:val="28"/>
                <w:szCs w:val="28"/>
                <w:lang w:val="ru-RU" w:eastAsia="ru-RU"/>
              </w:rPr>
              <w:drawing>
                <wp:inline distT="0" distB="0" distL="0" distR="0">
                  <wp:extent cx="1864360" cy="1496060"/>
                  <wp:effectExtent l="0" t="0" r="2540" b="8890"/>
                  <wp:docPr id="1"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IvanovaEV\Desktop\6029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360" cy="1496060"/>
                          </a:xfrm>
                          <a:prstGeom prst="rect">
                            <a:avLst/>
                          </a:prstGeom>
                          <a:noFill/>
                          <a:ln>
                            <a:noFill/>
                          </a:ln>
                        </pic:spPr>
                      </pic:pic>
                    </a:graphicData>
                  </a:graphic>
                </wp:inline>
              </w:drawing>
            </w:r>
          </w:p>
        </w:tc>
        <w:tc>
          <w:tcPr>
            <w:tcW w:w="12267" w:type="dxa"/>
          </w:tcPr>
          <w:p w:rsidR="006B1E74" w:rsidRPr="006B133B" w:rsidRDefault="006B1E74" w:rsidP="003549E0">
            <w:pPr>
              <w:pStyle w:val="a3"/>
              <w:spacing w:before="0" w:beforeAutospacing="0" w:after="240" w:afterAutospacing="0"/>
              <w:ind w:firstLine="709"/>
              <w:jc w:val="both"/>
              <w:rPr>
                <w:rFonts w:ascii="Times New Roman" w:hAnsi="Times New Roman"/>
                <w:sz w:val="28"/>
                <w:szCs w:val="28"/>
                <w:lang w:val="ru-RU"/>
              </w:rPr>
            </w:pPr>
            <w:r w:rsidRPr="006B133B">
              <w:rPr>
                <w:rFonts w:ascii="Times New Roman" w:hAnsi="Times New Roman"/>
                <w:b/>
                <w:sz w:val="28"/>
                <w:szCs w:val="28"/>
                <w:u w:val="single"/>
                <w:lang w:val="ru-RU"/>
              </w:rPr>
              <w:t>ПРЕДМЕТЫ</w:t>
            </w:r>
            <w:r w:rsidRPr="006B133B">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6B1E74" w:rsidRPr="006B133B" w:rsidRDefault="006B1E74" w:rsidP="003549E0">
            <w:pPr>
              <w:pStyle w:val="a3"/>
              <w:spacing w:before="0" w:beforeAutospacing="0" w:after="0" w:afterAutospacing="0"/>
              <w:ind w:firstLine="709"/>
              <w:jc w:val="both"/>
              <w:rPr>
                <w:rFonts w:ascii="Times New Roman" w:hAnsi="Times New Roman"/>
                <w:sz w:val="28"/>
                <w:szCs w:val="28"/>
                <w:lang w:val="ru-RU"/>
              </w:rPr>
            </w:pPr>
            <w:r w:rsidRPr="006B133B">
              <w:rPr>
                <w:rFonts w:ascii="Times New Roman" w:hAnsi="Times New Roman"/>
                <w:b/>
                <w:sz w:val="28"/>
                <w:szCs w:val="28"/>
                <w:u w:val="single"/>
                <w:lang w:val="ru-RU"/>
              </w:rPr>
              <w:t>УСЛУГИ И ВЫГОДЫ</w:t>
            </w:r>
            <w:r w:rsidRPr="006B133B">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B1E74" w:rsidRPr="006B133B" w:rsidRDefault="006B1E74" w:rsidP="003549E0">
            <w:pPr>
              <w:pStyle w:val="menutop"/>
              <w:spacing w:before="0" w:beforeAutospacing="0" w:after="0" w:afterAutospacing="0"/>
              <w:jc w:val="center"/>
              <w:rPr>
                <w:rFonts w:ascii="Times New Roman" w:hAnsi="Times New Roman"/>
                <w:b/>
                <w:sz w:val="28"/>
                <w:szCs w:val="28"/>
                <w:lang w:val="ru-RU"/>
              </w:rPr>
            </w:pPr>
          </w:p>
        </w:tc>
      </w:tr>
    </w:tbl>
    <w:p w:rsidR="006B1E74" w:rsidRDefault="006B1E74" w:rsidP="006B1E74">
      <w:pPr>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p>
    <w:p w:rsidR="006B1E74" w:rsidRDefault="006B1E74" w:rsidP="0090045C">
      <w:pPr>
        <w:jc w:val="center"/>
        <w:rPr>
          <w:rFonts w:ascii="Times New Roman" w:hAnsi="Times New Roman"/>
          <w:sz w:val="28"/>
          <w:szCs w:val="28"/>
          <w:lang w:val="ru-RU"/>
        </w:rPr>
      </w:pPr>
    </w:p>
    <w:p w:rsidR="00436A1F" w:rsidRPr="00436A1F" w:rsidRDefault="00436A1F" w:rsidP="00436A1F">
      <w:pPr>
        <w:jc w:val="center"/>
        <w:rPr>
          <w:rFonts w:ascii="Times New Roman" w:hAnsi="Times New Roman"/>
          <w:bCs/>
          <w:sz w:val="28"/>
          <w:szCs w:val="28"/>
          <w:lang w:val="ru-RU"/>
        </w:rPr>
      </w:pPr>
      <w:r w:rsidRPr="00436A1F">
        <w:rPr>
          <w:rFonts w:ascii="Times New Roman" w:hAnsi="Times New Roman"/>
          <w:b/>
          <w:color w:val="FF0000"/>
          <w:sz w:val="28"/>
          <w:szCs w:val="28"/>
          <w:lang w:val="ru-RU"/>
        </w:rPr>
        <w:t>ПОКУШЕНИЕ НА ПОЛУЧЕНИЕ ВЗЯТКИ</w:t>
      </w:r>
    </w:p>
    <w:p w:rsidR="00FA2406" w:rsidRPr="00436A1F" w:rsidRDefault="00436A1F" w:rsidP="00436A1F">
      <w:pPr>
        <w:jc w:val="both"/>
        <w:rPr>
          <w:rFonts w:ascii="Times New Roman" w:hAnsi="Times New Roman"/>
          <w:sz w:val="28"/>
          <w:szCs w:val="28"/>
          <w:lang w:val="ru-RU"/>
        </w:rPr>
      </w:pPr>
      <w:r w:rsidRPr="00436A1F">
        <w:rPr>
          <w:rFonts w:ascii="Times New Roman" w:hAnsi="Times New Roman"/>
          <w:bCs/>
          <w:sz w:val="28"/>
          <w:szCs w:val="28"/>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436A1F">
        <w:rPr>
          <w:rFonts w:ascii="Times New Roman" w:hAnsi="Times New Roman"/>
          <w:sz w:val="28"/>
          <w:szCs w:val="28"/>
          <w:lang w:val="ru-RU"/>
        </w:rPr>
        <w:t>(</w:t>
      </w:r>
      <w:hyperlink r:id="rId10" w:history="1">
        <w:r w:rsidRPr="00436A1F">
          <w:rPr>
            <w:rFonts w:ascii="Times New Roman" w:hAnsi="Times New Roman"/>
            <w:sz w:val="28"/>
            <w:szCs w:val="28"/>
            <w:lang w:val="ru-RU"/>
          </w:rPr>
          <w:t xml:space="preserve">Постановление Пленума Верховного Суда РФ от 09.07.2013 № 24) </w:t>
        </w:r>
      </w:hyperlink>
    </w:p>
    <w:p w:rsidR="00436A1F" w:rsidRDefault="00660663" w:rsidP="00660663">
      <w:pPr>
        <w:jc w:val="both"/>
        <w:rPr>
          <w:rFonts w:ascii="Times New Roman" w:hAnsi="Times New Roman"/>
          <w:sz w:val="28"/>
          <w:szCs w:val="28"/>
          <w:lang w:val="ru-RU"/>
        </w:rPr>
      </w:pPr>
      <w:r w:rsidRPr="00660663">
        <w:rPr>
          <w:rFonts w:ascii="Times New Roman" w:hAnsi="Times New Roman"/>
          <w:sz w:val="28"/>
          <w:szCs w:val="28"/>
          <w:lang w:val="ru-RU"/>
        </w:rPr>
        <w:tab/>
      </w:r>
    </w:p>
    <w:p w:rsidR="00660663" w:rsidRPr="00660663" w:rsidRDefault="00660663" w:rsidP="00436A1F">
      <w:pPr>
        <w:jc w:val="center"/>
        <w:rPr>
          <w:rFonts w:ascii="Times New Roman" w:hAnsi="Times New Roman"/>
          <w:color w:val="FF0000"/>
          <w:sz w:val="28"/>
          <w:szCs w:val="28"/>
          <w:lang w:val="ru-RU"/>
        </w:rPr>
      </w:pPr>
      <w:r w:rsidRPr="00660663">
        <w:rPr>
          <w:rFonts w:ascii="Times New Roman" w:hAnsi="Times New Roman"/>
          <w:color w:val="FF0000"/>
          <w:sz w:val="28"/>
          <w:szCs w:val="28"/>
          <w:lang w:val="ru-RU"/>
        </w:rPr>
        <w:t>УЧАСТИЕ РОДСТВЕННИКОВ В ПОЛУЧЕНИИ ВЗЯТКИ</w:t>
      </w:r>
    </w:p>
    <w:p w:rsidR="005804C9" w:rsidRDefault="00660663" w:rsidP="005804C9">
      <w:pPr>
        <w:jc w:val="both"/>
        <w:rPr>
          <w:rFonts w:ascii="Times New Roman" w:hAnsi="Times New Roman"/>
          <w:sz w:val="28"/>
          <w:szCs w:val="28"/>
          <w:lang w:val="ru-RU"/>
        </w:rPr>
      </w:pPr>
      <w:r w:rsidRPr="00660663">
        <w:rPr>
          <w:rFonts w:ascii="Times New Roman" w:hAnsi="Times New Roman"/>
          <w:sz w:val="28"/>
          <w:szCs w:val="28"/>
          <w:lang w:val="ru-RU"/>
        </w:rPr>
        <w:t xml:space="preserve">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w:t>
      </w:r>
      <w:r w:rsidRPr="00660663">
        <w:rPr>
          <w:rFonts w:ascii="Times New Roman" w:hAnsi="Times New Roman"/>
          <w:sz w:val="28"/>
          <w:szCs w:val="28"/>
          <w:lang w:val="ru-RU"/>
        </w:rPr>
        <w:lastRenderedPageBreak/>
        <w:t>его согласия, и при этом он использовал свои служебные полномочия в пользу взяткодателя</w:t>
      </w:r>
    </w:p>
    <w:p w:rsidR="0090045C" w:rsidRPr="002F02B0" w:rsidRDefault="0090045C" w:rsidP="005804C9">
      <w:pPr>
        <w:jc w:val="center"/>
        <w:rPr>
          <w:rFonts w:ascii="Times New Roman" w:hAnsi="Times New Roman"/>
          <w:sz w:val="28"/>
          <w:szCs w:val="28"/>
          <w:lang w:val="ru-RU"/>
        </w:rPr>
      </w:pPr>
      <w:r w:rsidRPr="002F02B0">
        <w:rPr>
          <w:rFonts w:ascii="Times New Roman" w:hAnsi="Times New Roman"/>
          <w:sz w:val="28"/>
          <w:szCs w:val="28"/>
          <w:lang w:val="ru-RU"/>
        </w:rPr>
        <w:t>ТЕМЫ,</w:t>
      </w:r>
    </w:p>
    <w:p w:rsidR="0090045C" w:rsidRPr="002F02B0" w:rsidRDefault="0090045C" w:rsidP="0090045C">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90045C" w:rsidRPr="002F02B0" w:rsidRDefault="0090045C" w:rsidP="0090045C">
      <w:pPr>
        <w:rPr>
          <w:rFonts w:ascii="Times New Roman" w:hAnsi="Times New Roman"/>
          <w:sz w:val="28"/>
          <w:szCs w:val="28"/>
          <w:lang w:val="ru-RU"/>
        </w:rPr>
      </w:pPr>
    </w:p>
    <w:p w:rsidR="0090045C" w:rsidRPr="002F02B0" w:rsidRDefault="0090045C" w:rsidP="0090045C">
      <w:pPr>
        <w:pStyle w:val="ListParagraph"/>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90045C" w:rsidRPr="002F02B0" w:rsidRDefault="0090045C" w:rsidP="0090045C">
      <w:pPr>
        <w:pStyle w:val="ListParagraph"/>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90045C" w:rsidRPr="002F02B0" w:rsidRDefault="0090045C" w:rsidP="0090045C">
      <w:pPr>
        <w:pStyle w:val="ListParagraph"/>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90045C" w:rsidRPr="000D1822" w:rsidRDefault="0090045C" w:rsidP="0090045C">
      <w:pPr>
        <w:pStyle w:val="ListParagraph"/>
        <w:numPr>
          <w:ilvl w:val="0"/>
          <w:numId w:val="1"/>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90045C" w:rsidRDefault="0090045C" w:rsidP="0090045C">
      <w:pPr>
        <w:jc w:val="center"/>
        <w:rPr>
          <w:rFonts w:ascii="Times New Roman" w:hAnsi="Times New Roman"/>
          <w:sz w:val="28"/>
          <w:szCs w:val="28"/>
          <w:lang w:val="ru-RU"/>
        </w:rPr>
      </w:pPr>
    </w:p>
    <w:p w:rsidR="0090045C" w:rsidRDefault="0090045C" w:rsidP="0090045C">
      <w:pPr>
        <w:jc w:val="center"/>
        <w:rPr>
          <w:rFonts w:ascii="Times New Roman" w:hAnsi="Times New Roman"/>
          <w:sz w:val="28"/>
          <w:szCs w:val="28"/>
          <w:lang w:val="ru-RU"/>
        </w:rPr>
      </w:pPr>
    </w:p>
    <w:p w:rsidR="006B1E74" w:rsidRDefault="006B1E74" w:rsidP="0090045C">
      <w:pPr>
        <w:jc w:val="center"/>
        <w:rPr>
          <w:rFonts w:ascii="Times New Roman" w:hAnsi="Times New Roman"/>
          <w:sz w:val="28"/>
          <w:szCs w:val="28"/>
          <w:lang w:val="ru-RU"/>
        </w:rPr>
      </w:pPr>
    </w:p>
    <w:p w:rsidR="0090045C" w:rsidRDefault="0090045C" w:rsidP="0090045C">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W w:w="0" w:type="auto"/>
        <w:tblLook w:val="00A0" w:firstRow="1" w:lastRow="0" w:firstColumn="1" w:lastColumn="0" w:noHBand="0" w:noVBand="0"/>
      </w:tblPr>
      <w:tblGrid>
        <w:gridCol w:w="4556"/>
        <w:gridCol w:w="5015"/>
      </w:tblGrid>
      <w:tr w:rsidR="0090045C" w:rsidRPr="005F40E7">
        <w:trPr>
          <w:trHeight w:val="1964"/>
        </w:trPr>
        <w:tc>
          <w:tcPr>
            <w:tcW w:w="4078" w:type="dxa"/>
          </w:tcPr>
          <w:p w:rsidR="0090045C" w:rsidRPr="005F40E7" w:rsidRDefault="0090045C" w:rsidP="004B255F">
            <w:pPr>
              <w:pStyle w:val="ListParagraph"/>
              <w:ind w:left="1440"/>
              <w:rPr>
                <w:rFonts w:ascii="Times New Roman" w:hAnsi="Times New Roman"/>
                <w:noProof/>
                <w:sz w:val="27"/>
                <w:szCs w:val="27"/>
                <w:lang w:val="ru-RU" w:eastAsia="ru-RU"/>
              </w:rPr>
            </w:pPr>
          </w:p>
          <w:p w:rsidR="0090045C" w:rsidRPr="005F40E7" w:rsidRDefault="0090045C" w:rsidP="004B255F">
            <w:pPr>
              <w:pStyle w:val="ListParagraph"/>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 xml:space="preserve">«вопрос решить трудно, но можно»;  </w:t>
            </w:r>
          </w:p>
          <w:p w:rsidR="0090045C" w:rsidRPr="005F40E7" w:rsidRDefault="0090045C" w:rsidP="004B255F">
            <w:pPr>
              <w:pStyle w:val="ListParagraph"/>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«спасибо на хлеб не намажешь»;</w:t>
            </w:r>
          </w:p>
          <w:p w:rsidR="0090045C" w:rsidRPr="005F40E7" w:rsidRDefault="0090045C" w:rsidP="004B255F">
            <w:pPr>
              <w:pStyle w:val="ListParagraph"/>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«до</w:t>
            </w:r>
            <w:r w:rsidR="00660663">
              <w:rPr>
                <w:rFonts w:ascii="Times New Roman" w:hAnsi="Times New Roman"/>
                <w:noProof/>
                <w:sz w:val="27"/>
                <w:szCs w:val="27"/>
                <w:lang w:val="ru-RU" w:eastAsia="ru-RU"/>
              </w:rPr>
              <w:t>г</w:t>
            </w:r>
            <w:r w:rsidRPr="005F40E7">
              <w:rPr>
                <w:rFonts w:ascii="Times New Roman" w:hAnsi="Times New Roman"/>
                <w:noProof/>
                <w:sz w:val="27"/>
                <w:szCs w:val="27"/>
                <w:lang w:eastAsia="ru-RU"/>
              </w:rPr>
              <w:t>оворимся»;</w:t>
            </w:r>
          </w:p>
          <w:p w:rsidR="0090045C" w:rsidRPr="005F40E7" w:rsidRDefault="0090045C" w:rsidP="004B255F">
            <w:pPr>
              <w:pStyle w:val="ListParagraph"/>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«нужны более веские аргументы»;</w:t>
            </w:r>
          </w:p>
          <w:p w:rsidR="0090045C" w:rsidRPr="005F40E7" w:rsidRDefault="0090045C" w:rsidP="004B255F">
            <w:pPr>
              <w:pStyle w:val="ListParagraph"/>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«нужно обсудить параметры»;</w:t>
            </w:r>
          </w:p>
          <w:p w:rsidR="0090045C" w:rsidRPr="005F40E7" w:rsidRDefault="0090045C" w:rsidP="004B255F">
            <w:pPr>
              <w:pStyle w:val="ListParagraph"/>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«ну что делать будем?» и т.д.</w:t>
            </w:r>
          </w:p>
        </w:tc>
        <w:tc>
          <w:tcPr>
            <w:tcW w:w="5493" w:type="dxa"/>
          </w:tcPr>
          <w:p w:rsidR="0090045C" w:rsidRPr="005F40E7" w:rsidRDefault="006354FD" w:rsidP="004B255F">
            <w:pPr>
              <w:pStyle w:val="ListParagraph"/>
              <w:ind w:left="1440"/>
              <w:jc w:val="right"/>
              <w:rPr>
                <w:rFonts w:ascii="Times New Roman" w:hAnsi="Times New Roman"/>
                <w:noProof/>
                <w:sz w:val="27"/>
                <w:szCs w:val="27"/>
                <w:lang w:val="ru-RU" w:eastAsia="ru-RU"/>
              </w:rPr>
            </w:pP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45C" w:rsidRPr="00484903" w:rsidRDefault="0090045C" w:rsidP="0090045C">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11.3pt;margin-top:33.55pt;width:33.75pt;height:8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" filled="f" stroked="f">
                      <v:textbox style="layout-flow:vertical;mso-layout-flow-alt:bottom-to-top">
                        <w:txbxContent>
                          <w:p w:rsidR="0090045C" w:rsidRPr="00484903" w:rsidRDefault="0090045C" w:rsidP="0090045C">
                            <w:r>
                              <w:rPr>
                                <w:rFonts w:ascii="Times New Roman" w:hAnsi="Times New Roman"/>
                                <w:sz w:val="18"/>
                                <w:lang w:val="ru-RU"/>
                              </w:rPr>
                              <w:t>http://podarki.ru</w:t>
                            </w:r>
                          </w:p>
                        </w:txbxContent>
                      </v:textbox>
                    </v:shape>
                  </w:pict>
                </mc:Fallback>
              </mc:AlternateContent>
            </w:r>
            <w:r>
              <w:rPr>
                <w:rFonts w:ascii="Times New Roman" w:hAnsi="Times New Roman"/>
                <w:noProof/>
                <w:sz w:val="27"/>
                <w:szCs w:val="27"/>
                <w:lang w:val="ru-RU" w:eastAsia="ru-RU"/>
              </w:rPr>
              <w:drawing>
                <wp:inline distT="0" distB="0" distL="0" distR="0">
                  <wp:extent cx="1722120" cy="1424940"/>
                  <wp:effectExtent l="0" t="0" r="0" b="3810"/>
                  <wp:docPr id="2"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ovaEV\Desktop\5137393c-bcbb-b7e8-bcbb-b7e7cc272b8c_photo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120" cy="1424940"/>
                          </a:xfrm>
                          <a:prstGeom prst="rect">
                            <a:avLst/>
                          </a:prstGeom>
                          <a:noFill/>
                          <a:ln>
                            <a:noFill/>
                          </a:ln>
                        </pic:spPr>
                      </pic:pic>
                    </a:graphicData>
                  </a:graphic>
                </wp:inline>
              </w:drawing>
            </w:r>
          </w:p>
        </w:tc>
      </w:tr>
    </w:tbl>
    <w:p w:rsidR="0090045C" w:rsidRDefault="0090045C" w:rsidP="0090045C">
      <w:pPr>
        <w:pStyle w:val="ListParagraph"/>
        <w:jc w:val="center"/>
        <w:rPr>
          <w:rFonts w:ascii="Times New Roman" w:hAnsi="Times New Roman"/>
          <w:sz w:val="28"/>
          <w:szCs w:val="28"/>
          <w:lang w:val="ru-RU"/>
        </w:rPr>
      </w:pPr>
    </w:p>
    <w:p w:rsidR="0090045C" w:rsidRDefault="0090045C" w:rsidP="00660663">
      <w:pPr>
        <w:pStyle w:val="ListParagraph"/>
        <w:ind w:left="0"/>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3549E0" w:rsidRPr="002F02B0" w:rsidRDefault="003549E0" w:rsidP="00660663">
      <w:pPr>
        <w:pStyle w:val="ListParagraph"/>
        <w:ind w:left="0"/>
        <w:jc w:val="center"/>
        <w:rPr>
          <w:rFonts w:ascii="Times New Roman" w:hAnsi="Times New Roman"/>
          <w:sz w:val="28"/>
          <w:szCs w:val="28"/>
          <w:lang w:val="ru-RU"/>
        </w:rPr>
      </w:pPr>
    </w:p>
    <w:p w:rsidR="0090045C" w:rsidRPr="002F02B0" w:rsidRDefault="0090045C" w:rsidP="0090045C">
      <w:pPr>
        <w:pStyle w:val="ListParagraph"/>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90045C" w:rsidRPr="002F02B0" w:rsidRDefault="0090045C" w:rsidP="0090045C">
      <w:pPr>
        <w:pStyle w:val="ListParagraph"/>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90045C" w:rsidRPr="002F02B0" w:rsidRDefault="0090045C" w:rsidP="0090045C">
      <w:pPr>
        <w:pStyle w:val="ListParagraph"/>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90045C" w:rsidRDefault="0090045C" w:rsidP="0090045C">
      <w:pPr>
        <w:ind w:firstLine="709"/>
        <w:jc w:val="center"/>
        <w:rPr>
          <w:rFonts w:ascii="Times New Roman" w:hAnsi="Times New Roman"/>
          <w:sz w:val="28"/>
          <w:szCs w:val="28"/>
          <w:lang w:val="ru-RU"/>
        </w:rPr>
      </w:pPr>
    </w:p>
    <w:p w:rsidR="0090045C" w:rsidRDefault="0090045C" w:rsidP="0090045C">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3549E0" w:rsidRPr="003549E0" w:rsidRDefault="003549E0" w:rsidP="0090045C">
      <w:pPr>
        <w:ind w:firstLine="709"/>
        <w:jc w:val="center"/>
        <w:rPr>
          <w:rFonts w:ascii="Times New Roman" w:hAnsi="Times New Roman"/>
          <w:sz w:val="28"/>
          <w:szCs w:val="28"/>
          <w:lang w:val="ru-RU"/>
        </w:rPr>
      </w:pPr>
    </w:p>
    <w:p w:rsidR="0090045C" w:rsidRPr="002F02B0" w:rsidRDefault="0090045C" w:rsidP="0090045C">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0045C" w:rsidRPr="002F02B0" w:rsidRDefault="0090045C" w:rsidP="0090045C">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0045C" w:rsidRPr="002F02B0" w:rsidRDefault="0090045C" w:rsidP="0090045C">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0045C" w:rsidRPr="002F02B0" w:rsidRDefault="0090045C" w:rsidP="0090045C">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0045C" w:rsidRPr="002F02B0" w:rsidRDefault="0090045C" w:rsidP="0090045C">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90045C" w:rsidRDefault="0090045C" w:rsidP="00660663">
      <w:pPr>
        <w:pStyle w:val="ListParagraph"/>
        <w:ind w:left="0" w:firstLine="720"/>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360BE7" w:rsidRDefault="00360BE7" w:rsidP="0090045C">
      <w:pPr>
        <w:pStyle w:val="ListParagraph"/>
        <w:ind w:left="1429"/>
        <w:jc w:val="both"/>
        <w:rPr>
          <w:rFonts w:ascii="Times New Roman" w:hAnsi="Times New Roman"/>
          <w:b/>
          <w:sz w:val="28"/>
          <w:szCs w:val="28"/>
          <w:lang w:val="ru-RU"/>
        </w:rPr>
      </w:pPr>
    </w:p>
    <w:p w:rsidR="00360BE7" w:rsidRPr="002F02B0" w:rsidRDefault="00360BE7" w:rsidP="00360BE7">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360BE7" w:rsidRPr="002F02B0" w:rsidRDefault="00360BE7" w:rsidP="00360BE7">
      <w:pPr>
        <w:ind w:firstLine="709"/>
        <w:jc w:val="center"/>
        <w:rPr>
          <w:rFonts w:ascii="Times New Roman" w:hAnsi="Times New Roman"/>
          <w:sz w:val="28"/>
          <w:szCs w:val="28"/>
          <w:lang w:val="ru-RU"/>
        </w:rPr>
      </w:pPr>
      <w:r w:rsidRPr="00544A7F">
        <w:rPr>
          <w:rFonts w:ascii="Times New Roman" w:hAnsi="Times New Roman"/>
          <w:sz w:val="28"/>
          <w:szCs w:val="28"/>
        </w:rPr>
        <w:t> </w:t>
      </w:r>
    </w:p>
    <w:p w:rsidR="00360BE7" w:rsidRPr="002F02B0" w:rsidRDefault="00360BE7" w:rsidP="00360BE7">
      <w:pPr>
        <w:pStyle w:val="ListParagraph"/>
        <w:numPr>
          <w:ilvl w:val="0"/>
          <w:numId w:val="1"/>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360BE7" w:rsidRPr="002F02B0" w:rsidRDefault="00360BE7" w:rsidP="00360BE7">
      <w:pPr>
        <w:pStyle w:val="ListParagraph"/>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360BE7" w:rsidRPr="002F02B0" w:rsidRDefault="00360BE7" w:rsidP="00360BE7">
      <w:pPr>
        <w:pStyle w:val="ListParagraph"/>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360BE7" w:rsidRPr="00544A7F" w:rsidRDefault="00360BE7" w:rsidP="00360BE7">
      <w:pPr>
        <w:pStyle w:val="ListParagraph"/>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360BE7" w:rsidRPr="002F02B0" w:rsidRDefault="00360BE7" w:rsidP="00360BE7">
      <w:pPr>
        <w:pStyle w:val="ListParagraph"/>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360BE7" w:rsidRDefault="00360BE7" w:rsidP="0090045C">
      <w:pPr>
        <w:pStyle w:val="ListParagraph"/>
        <w:ind w:left="1429"/>
        <w:jc w:val="both"/>
        <w:rPr>
          <w:rFonts w:ascii="Times New Roman" w:hAnsi="Times New Roman"/>
          <w:b/>
          <w:sz w:val="28"/>
          <w:szCs w:val="28"/>
          <w:lang w:val="ru-RU"/>
        </w:rPr>
      </w:pPr>
    </w:p>
    <w:sectPr w:rsidR="00360BE7" w:rsidSect="0035483A">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D4F" w:rsidRDefault="00596D4F">
      <w:r>
        <w:separator/>
      </w:r>
    </w:p>
  </w:endnote>
  <w:endnote w:type="continuationSeparator" w:id="0">
    <w:p w:rsidR="00596D4F" w:rsidRDefault="0059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D4F" w:rsidRDefault="00596D4F">
      <w:r>
        <w:separator/>
      </w:r>
    </w:p>
  </w:footnote>
  <w:footnote w:type="continuationSeparator" w:id="0">
    <w:p w:rsidR="00596D4F" w:rsidRDefault="0059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3A" w:rsidRDefault="0035483A" w:rsidP="00BE1F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5483A" w:rsidRDefault="0035483A" w:rsidP="0035483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3A" w:rsidRDefault="0035483A" w:rsidP="00BE1F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354FD">
      <w:rPr>
        <w:rStyle w:val="a7"/>
        <w:noProof/>
      </w:rPr>
      <w:t>2</w:t>
    </w:r>
    <w:r>
      <w:rPr>
        <w:rStyle w:val="a7"/>
      </w:rPr>
      <w:fldChar w:fldCharType="end"/>
    </w:r>
  </w:p>
  <w:p w:rsidR="0035483A" w:rsidRDefault="0035483A" w:rsidP="0035483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5C"/>
    <w:rsid w:val="00344279"/>
    <w:rsid w:val="0035483A"/>
    <w:rsid w:val="003549E0"/>
    <w:rsid w:val="00355373"/>
    <w:rsid w:val="00360BE7"/>
    <w:rsid w:val="00436A1F"/>
    <w:rsid w:val="004B255F"/>
    <w:rsid w:val="004B4947"/>
    <w:rsid w:val="005421FD"/>
    <w:rsid w:val="005804C9"/>
    <w:rsid w:val="00596D4F"/>
    <w:rsid w:val="005F68F6"/>
    <w:rsid w:val="005F7123"/>
    <w:rsid w:val="006354FD"/>
    <w:rsid w:val="00660663"/>
    <w:rsid w:val="00686E26"/>
    <w:rsid w:val="006B1E74"/>
    <w:rsid w:val="007018B1"/>
    <w:rsid w:val="007D72F5"/>
    <w:rsid w:val="008446EB"/>
    <w:rsid w:val="0090045C"/>
    <w:rsid w:val="009F0DB1"/>
    <w:rsid w:val="00B27FED"/>
    <w:rsid w:val="00BD5A33"/>
    <w:rsid w:val="00BE1F9F"/>
    <w:rsid w:val="00C945FA"/>
    <w:rsid w:val="00DC569C"/>
    <w:rsid w:val="00EC0E46"/>
    <w:rsid w:val="00FA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45C"/>
    <w:rPr>
      <w:rFonts w:ascii="Lucida Sans Unicode" w:hAnsi="Lucida Sans Unicode"/>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0045C"/>
    <w:pPr>
      <w:ind w:left="720"/>
    </w:pPr>
  </w:style>
  <w:style w:type="paragraph" w:styleId="a3">
    <w:name w:val="Normal (Web)"/>
    <w:basedOn w:val="a"/>
    <w:rsid w:val="00360BE7"/>
    <w:pPr>
      <w:spacing w:before="100" w:beforeAutospacing="1" w:after="100" w:afterAutospacing="1"/>
    </w:pPr>
  </w:style>
  <w:style w:type="paragraph" w:customStyle="1" w:styleId="menutop">
    <w:name w:val="menutop"/>
    <w:basedOn w:val="a"/>
    <w:rsid w:val="006B1E74"/>
    <w:pPr>
      <w:spacing w:before="100" w:beforeAutospacing="1" w:after="100" w:afterAutospacing="1"/>
    </w:pPr>
  </w:style>
  <w:style w:type="character" w:styleId="a4">
    <w:name w:val="Hyperlink"/>
    <w:semiHidden/>
    <w:rsid w:val="006B1E74"/>
    <w:rPr>
      <w:rFonts w:cs="Times New Roman"/>
      <w:color w:val="0000FF"/>
      <w:u w:val="single"/>
    </w:rPr>
  </w:style>
  <w:style w:type="character" w:styleId="a5">
    <w:name w:val="Strong"/>
    <w:qFormat/>
    <w:rsid w:val="005421FD"/>
    <w:rPr>
      <w:b/>
      <w:bCs/>
    </w:rPr>
  </w:style>
  <w:style w:type="paragraph" w:styleId="a6">
    <w:name w:val="header"/>
    <w:basedOn w:val="a"/>
    <w:rsid w:val="0035483A"/>
    <w:pPr>
      <w:tabs>
        <w:tab w:val="center" w:pos="4677"/>
        <w:tab w:val="right" w:pos="9355"/>
      </w:tabs>
    </w:pPr>
  </w:style>
  <w:style w:type="character" w:styleId="a7">
    <w:name w:val="page number"/>
    <w:basedOn w:val="a0"/>
    <w:rsid w:val="0035483A"/>
  </w:style>
  <w:style w:type="paragraph" w:styleId="a8">
    <w:name w:val="Balloon Text"/>
    <w:basedOn w:val="a"/>
    <w:link w:val="a9"/>
    <w:rsid w:val="00DC569C"/>
    <w:rPr>
      <w:rFonts w:ascii="Tahoma" w:hAnsi="Tahoma" w:cs="Tahoma"/>
      <w:sz w:val="16"/>
      <w:szCs w:val="16"/>
    </w:rPr>
  </w:style>
  <w:style w:type="character" w:customStyle="1" w:styleId="a9">
    <w:name w:val="Текст выноски Знак"/>
    <w:link w:val="a8"/>
    <w:rsid w:val="00DC569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45C"/>
    <w:rPr>
      <w:rFonts w:ascii="Lucida Sans Unicode" w:hAnsi="Lucida Sans Unicode"/>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0045C"/>
    <w:pPr>
      <w:ind w:left="720"/>
    </w:pPr>
  </w:style>
  <w:style w:type="paragraph" w:styleId="a3">
    <w:name w:val="Normal (Web)"/>
    <w:basedOn w:val="a"/>
    <w:rsid w:val="00360BE7"/>
    <w:pPr>
      <w:spacing w:before="100" w:beforeAutospacing="1" w:after="100" w:afterAutospacing="1"/>
    </w:pPr>
  </w:style>
  <w:style w:type="paragraph" w:customStyle="1" w:styleId="menutop">
    <w:name w:val="menutop"/>
    <w:basedOn w:val="a"/>
    <w:rsid w:val="006B1E74"/>
    <w:pPr>
      <w:spacing w:before="100" w:beforeAutospacing="1" w:after="100" w:afterAutospacing="1"/>
    </w:pPr>
  </w:style>
  <w:style w:type="character" w:styleId="a4">
    <w:name w:val="Hyperlink"/>
    <w:semiHidden/>
    <w:rsid w:val="006B1E74"/>
    <w:rPr>
      <w:rFonts w:cs="Times New Roman"/>
      <w:color w:val="0000FF"/>
      <w:u w:val="single"/>
    </w:rPr>
  </w:style>
  <w:style w:type="character" w:styleId="a5">
    <w:name w:val="Strong"/>
    <w:qFormat/>
    <w:rsid w:val="005421FD"/>
    <w:rPr>
      <w:b/>
      <w:bCs/>
    </w:rPr>
  </w:style>
  <w:style w:type="paragraph" w:styleId="a6">
    <w:name w:val="header"/>
    <w:basedOn w:val="a"/>
    <w:rsid w:val="0035483A"/>
    <w:pPr>
      <w:tabs>
        <w:tab w:val="center" w:pos="4677"/>
        <w:tab w:val="right" w:pos="9355"/>
      </w:tabs>
    </w:pPr>
  </w:style>
  <w:style w:type="character" w:styleId="a7">
    <w:name w:val="page number"/>
    <w:basedOn w:val="a0"/>
    <w:rsid w:val="0035483A"/>
  </w:style>
  <w:style w:type="paragraph" w:styleId="a8">
    <w:name w:val="Balloon Text"/>
    <w:basedOn w:val="a"/>
    <w:link w:val="a9"/>
    <w:rsid w:val="00DC569C"/>
    <w:rPr>
      <w:rFonts w:ascii="Tahoma" w:hAnsi="Tahoma" w:cs="Tahoma"/>
      <w:sz w:val="16"/>
      <w:szCs w:val="16"/>
    </w:rPr>
  </w:style>
  <w:style w:type="character" w:customStyle="1" w:styleId="a9">
    <w:name w:val="Текст выноски Знак"/>
    <w:link w:val="a8"/>
    <w:rsid w:val="00DC569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D%D1%8C%D0%B3%D0%B8"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59F9DD42BA53DF56C55145355C34ACB5CA4F4C23DA264100EC3A8E663AF95BA8528F63F43AE4B4Ds2TF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ТЕМЫ, </vt:lpstr>
    </vt:vector>
  </TitlesOfParts>
  <Company>MO SK</Company>
  <LinksUpToDate>false</LinksUpToDate>
  <CharactersWithSpaces>5689</CharactersWithSpaces>
  <SharedDoc>false</SharedDoc>
  <HLinks>
    <vt:vector size="12" baseType="variant">
      <vt:variant>
        <vt:i4>7536691</vt:i4>
      </vt:variant>
      <vt:variant>
        <vt:i4>3</vt:i4>
      </vt:variant>
      <vt:variant>
        <vt:i4>0</vt:i4>
      </vt:variant>
      <vt:variant>
        <vt:i4>5</vt:i4>
      </vt:variant>
      <vt:variant>
        <vt:lpwstr>consultantplus://offline/ref=F59F9DD42BA53DF56C55145355C34ACB5CA4F4C23DA264100EC3A8E663AF95BA8528F63F43AE4B4Ds2TFG</vt:lpwstr>
      </vt:variant>
      <vt:variant>
        <vt:lpwstr/>
      </vt:variant>
      <vt:variant>
        <vt:i4>524315</vt:i4>
      </vt:variant>
      <vt:variant>
        <vt:i4>0</vt:i4>
      </vt:variant>
      <vt:variant>
        <vt:i4>0</vt:i4>
      </vt:variant>
      <vt:variant>
        <vt:i4>5</vt:i4>
      </vt:variant>
      <vt:variant>
        <vt:lpwstr>http://ru.wikipedia.org/wiki/%D0%94%D0%B5%D0%BD%D1%8C%D0%B3%D0%B8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creator>user11</dc:creator>
  <cp:lastModifiedBy>Савкина</cp:lastModifiedBy>
  <cp:revision>2</cp:revision>
  <cp:lastPrinted>2016-10-11T06:52:00Z</cp:lastPrinted>
  <dcterms:created xsi:type="dcterms:W3CDTF">2016-10-12T18:37:00Z</dcterms:created>
  <dcterms:modified xsi:type="dcterms:W3CDTF">2016-10-12T18:37:00Z</dcterms:modified>
</cp:coreProperties>
</file>